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6" w:rsidRDefault="001F05D6" w:rsidP="00117663">
      <w:pPr>
        <w:shd w:val="clear" w:color="auto" w:fill="FFFFFF"/>
        <w:autoSpaceDE w:val="0"/>
        <w:autoSpaceDN w:val="0"/>
        <w:adjustRightInd w:val="0"/>
        <w:spacing w:after="100" w:afterAutospacing="1"/>
        <w:rPr>
          <w:rFonts w:ascii="Verdana" w:hAnsi="Verdana"/>
          <w:b/>
          <w:bCs/>
          <w:noProof/>
        </w:rPr>
      </w:pPr>
    </w:p>
    <w:p w:rsidR="00D36C77" w:rsidRPr="00303617" w:rsidRDefault="00D36C77" w:rsidP="00D36C77">
      <w:pPr>
        <w:shd w:val="clear" w:color="auto" w:fill="FFFFFF"/>
        <w:autoSpaceDE w:val="0"/>
        <w:autoSpaceDN w:val="0"/>
        <w:adjustRightInd w:val="0"/>
        <w:spacing w:after="100" w:afterAutospacing="1"/>
        <w:jc w:val="center"/>
        <w:rPr>
          <w:rFonts w:ascii="Verdana" w:hAnsi="Verdana"/>
          <w:b/>
          <w:bCs/>
          <w:noProof/>
        </w:rPr>
      </w:pPr>
      <w:r w:rsidRPr="00303617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-173355</wp:posOffset>
            </wp:positionV>
            <wp:extent cx="1564640" cy="172212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3617">
        <w:rPr>
          <w:rFonts w:ascii="Verdana" w:hAnsi="Verdana"/>
          <w:b/>
          <w:bCs/>
          <w:noProof/>
        </w:rPr>
        <w:t xml:space="preserve">St Canice’s Co-Ed Primary School    </w:t>
      </w:r>
    </w:p>
    <w:p w:rsidR="00D36C77" w:rsidRPr="00303617" w:rsidRDefault="00D36C77" w:rsidP="00D36C77">
      <w:pPr>
        <w:shd w:val="clear" w:color="auto" w:fill="FFFFFF"/>
        <w:autoSpaceDE w:val="0"/>
        <w:autoSpaceDN w:val="0"/>
        <w:adjustRightInd w:val="0"/>
        <w:spacing w:after="100" w:afterAutospacing="1"/>
        <w:jc w:val="center"/>
        <w:rPr>
          <w:rFonts w:ascii="Verdana" w:hAnsi="Verdana"/>
          <w:b/>
          <w:bCs/>
          <w:noProof/>
        </w:rPr>
      </w:pPr>
      <w:r w:rsidRPr="00303617">
        <w:rPr>
          <w:rFonts w:ascii="Verdana" w:hAnsi="Verdana"/>
          <w:b/>
          <w:bCs/>
          <w:noProof/>
        </w:rPr>
        <w:t>Granges Road, Kilkenny.</w:t>
      </w:r>
    </w:p>
    <w:p w:rsidR="00D36C77" w:rsidRPr="00303617" w:rsidRDefault="00D36C77" w:rsidP="00D36C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D36C77" w:rsidRPr="00303617" w:rsidRDefault="00D36C77" w:rsidP="00D36C77">
      <w:pPr>
        <w:shd w:val="clear" w:color="auto" w:fill="FFFFFF"/>
        <w:spacing w:after="150" w:line="240" w:lineRule="auto"/>
        <w:outlineLvl w:val="1"/>
        <w:rPr>
          <w:rFonts w:ascii="Verdana" w:eastAsia="Verdana" w:hAnsi="Verdana" w:cs="Verdana"/>
          <w:b/>
          <w:sz w:val="40"/>
          <w:szCs w:val="40"/>
        </w:rPr>
      </w:pPr>
    </w:p>
    <w:p w:rsidR="00D36C77" w:rsidRPr="00303617" w:rsidRDefault="00D36C77" w:rsidP="00D36C77">
      <w:pPr>
        <w:shd w:val="clear" w:color="auto" w:fill="FFFFFF"/>
        <w:spacing w:after="150" w:line="240" w:lineRule="auto"/>
        <w:outlineLvl w:val="1"/>
        <w:rPr>
          <w:rFonts w:ascii="Verdana" w:eastAsia="Verdana" w:hAnsi="Verdana" w:cs="Verdana"/>
          <w:b/>
          <w:sz w:val="40"/>
          <w:szCs w:val="40"/>
        </w:rPr>
      </w:pPr>
    </w:p>
    <w:p w:rsidR="00D36C77" w:rsidRPr="00303617" w:rsidRDefault="00D36C77" w:rsidP="00D36C77">
      <w:pPr>
        <w:shd w:val="clear" w:color="auto" w:fill="FFFFFF"/>
        <w:spacing w:after="150" w:line="240" w:lineRule="auto"/>
        <w:jc w:val="center"/>
        <w:outlineLvl w:val="1"/>
        <w:rPr>
          <w:rFonts w:ascii="Verdana" w:eastAsia="Verdana" w:hAnsi="Verdana" w:cs="Verdana"/>
          <w:b/>
          <w:sz w:val="40"/>
          <w:szCs w:val="40"/>
        </w:rPr>
      </w:pPr>
      <w:r w:rsidRPr="00303617">
        <w:rPr>
          <w:rFonts w:ascii="Verdana" w:eastAsia="Verdana" w:hAnsi="Verdana" w:cs="Verdana"/>
          <w:b/>
          <w:sz w:val="40"/>
          <w:szCs w:val="40"/>
        </w:rPr>
        <w:t>Retention of a Pupil in the Same Grade Policy</w:t>
      </w:r>
    </w:p>
    <w:p w:rsidR="00D36C77" w:rsidRPr="00303617" w:rsidRDefault="00D36C77" w:rsidP="00D36C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jc w:val="center"/>
        <w:rPr>
          <w:rFonts w:asciiTheme="majorHAnsi" w:eastAsia="Verdana" w:hAnsiTheme="majorHAnsi" w:cstheme="majorHAnsi"/>
          <w:b/>
          <w:sz w:val="28"/>
          <w:szCs w:val="28"/>
        </w:rPr>
      </w:pPr>
    </w:p>
    <w:p w:rsidR="00D36C77" w:rsidRPr="00303617" w:rsidRDefault="00D36C77" w:rsidP="00D36C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jc w:val="center"/>
        <w:rPr>
          <w:rFonts w:asciiTheme="majorHAnsi" w:eastAsia="Verdana" w:hAnsiTheme="majorHAnsi" w:cstheme="majorHAnsi"/>
          <w:b/>
          <w:sz w:val="28"/>
          <w:szCs w:val="28"/>
        </w:rPr>
      </w:pPr>
    </w:p>
    <w:p w:rsidR="00D36C77" w:rsidRPr="00303617" w:rsidRDefault="00D36C77" w:rsidP="00D36C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rPr>
          <w:rFonts w:asciiTheme="majorHAnsi" w:eastAsia="Verdana" w:hAnsiTheme="majorHAnsi" w:cstheme="majorHAnsi"/>
          <w:b/>
          <w:sz w:val="28"/>
          <w:szCs w:val="28"/>
        </w:rPr>
      </w:pPr>
      <w:r w:rsidRPr="00303617">
        <w:rPr>
          <w:rFonts w:asciiTheme="majorHAnsi" w:eastAsia="Verdana" w:hAnsiTheme="majorHAnsi" w:cstheme="majorHAnsi"/>
          <w:b/>
          <w:sz w:val="28"/>
          <w:szCs w:val="28"/>
        </w:rPr>
        <w:t>INTRODUCTION</w:t>
      </w:r>
    </w:p>
    <w:p w:rsidR="00D36C77" w:rsidRPr="00303617" w:rsidRDefault="00D36C77" w:rsidP="006D2B8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sz w:val="27"/>
          <w:szCs w:val="27"/>
          <w:lang w:eastAsia="en-IE"/>
        </w:rPr>
      </w:pPr>
    </w:p>
    <w:p w:rsidR="005A19E9" w:rsidRPr="00303617" w:rsidRDefault="005A19E9" w:rsidP="00D6622F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The Primary School Curriculum is designed as an eight year course including a two year infant cycle followed by six years in standards from 1st to 6th </w:t>
      </w:r>
      <w:r w:rsidR="001F05D6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class 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with children progressing to the next grade at the end of each school year.   The Primary Curriculum is flexible and child-centred and can be adapted to meet children’s needs.</w:t>
      </w:r>
    </w:p>
    <w:p w:rsidR="005A19E9" w:rsidRPr="00303617" w:rsidRDefault="005A19E9" w:rsidP="006D2B8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lang w:eastAsia="en-IE"/>
        </w:rPr>
      </w:pPr>
    </w:p>
    <w:p w:rsidR="005A19E9" w:rsidRPr="00303617" w:rsidRDefault="0041353B" w:rsidP="006D2B87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hyperlink r:id="rId7" w:history="1">
        <w:r w:rsidR="006D2B87" w:rsidRPr="00303617">
          <w:rPr>
            <w:rFonts w:ascii="Verdana" w:eastAsia="Times New Roman" w:hAnsi="Verdana" w:cs="Arial"/>
            <w:bdr w:val="none" w:sz="0" w:space="0" w:color="auto" w:frame="1"/>
            <w:lang w:eastAsia="en-IE"/>
          </w:rPr>
          <w:t>Circular 32/2003</w:t>
        </w:r>
      </w:hyperlink>
      <w:r w:rsidR="006D2B87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 refers to the retention of pupils in the same class. The D</w:t>
      </w:r>
      <w:r w:rsidR="0071597B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epartment of Education </w:t>
      </w:r>
      <w:r w:rsidR="006D2B87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does not encourage this generally</w:t>
      </w:r>
      <w:r w:rsidR="005A19E9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. Under the Department’s policy, children should only be allowed to repeat a year for educational reasons and in exceptional circumstances. </w:t>
      </w:r>
      <w:r w:rsidR="006D2B87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</w:t>
      </w:r>
    </w:p>
    <w:p w:rsidR="005A19E9" w:rsidRPr="00303617" w:rsidRDefault="006D2B87" w:rsidP="006D2B87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For example: </w:t>
      </w:r>
    </w:p>
    <w:p w:rsidR="005A19E9" w:rsidRPr="00303617" w:rsidRDefault="005A19E9" w:rsidP="005A19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a </w:t>
      </w:r>
      <w:r w:rsidR="006D2B87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child has not achieved sufficient levels of literacy or numeracy, </w:t>
      </w:r>
    </w:p>
    <w:p w:rsidR="005A19E9" w:rsidRPr="00303617" w:rsidRDefault="005A19E9" w:rsidP="005A19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a child has </w:t>
      </w:r>
      <w:r w:rsidR="006D2B87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missed a significant level of schooling, </w:t>
      </w:r>
    </w:p>
    <w:p w:rsidR="006D2B87" w:rsidRPr="00303617" w:rsidRDefault="005A19E9" w:rsidP="005A19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IE"/>
        </w:rPr>
      </w:pPr>
      <w:proofErr w:type="gramStart"/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a</w:t>
      </w:r>
      <w:proofErr w:type="gramEnd"/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child </w:t>
      </w:r>
      <w:r w:rsidR="006D2B87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had emotional/behavioural issues that impeded their learning during the course of the year</w:t>
      </w:r>
      <w:r w:rsidR="006D2B87" w:rsidRPr="0030361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IE"/>
        </w:rPr>
        <w:t>. </w:t>
      </w:r>
    </w:p>
    <w:p w:rsidR="005A19E9" w:rsidRPr="00303617" w:rsidRDefault="005A19E9" w:rsidP="006D2B8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IE"/>
        </w:rPr>
      </w:pPr>
    </w:p>
    <w:p w:rsidR="005A19E9" w:rsidRPr="00303617" w:rsidRDefault="005A19E9" w:rsidP="006D2B8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IE"/>
        </w:rPr>
      </w:pPr>
    </w:p>
    <w:p w:rsidR="005A19E9" w:rsidRPr="00303617" w:rsidRDefault="001F05D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rPr>
          <w:rFonts w:asciiTheme="majorHAnsi" w:eastAsia="Verdana" w:hAnsiTheme="majorHAnsi" w:cstheme="majorHAnsi"/>
          <w:b/>
          <w:sz w:val="28"/>
          <w:szCs w:val="28"/>
        </w:rPr>
      </w:pPr>
      <w:r w:rsidRPr="00303617">
        <w:rPr>
          <w:rFonts w:asciiTheme="majorHAnsi" w:eastAsia="Verdana" w:hAnsiTheme="majorHAnsi" w:cstheme="majorHAnsi"/>
          <w:b/>
          <w:sz w:val="28"/>
          <w:szCs w:val="28"/>
        </w:rPr>
        <w:t>A</w:t>
      </w:r>
      <w:r w:rsidR="00117663" w:rsidRPr="00303617">
        <w:rPr>
          <w:rFonts w:asciiTheme="majorHAnsi" w:eastAsia="Verdana" w:hAnsiTheme="majorHAnsi" w:cstheme="majorHAnsi"/>
          <w:b/>
          <w:sz w:val="28"/>
          <w:szCs w:val="28"/>
        </w:rPr>
        <w:t>GE</w:t>
      </w:r>
    </w:p>
    <w:p w:rsidR="005A19E9" w:rsidRPr="00303617" w:rsidRDefault="005A19E9" w:rsidP="006D2B8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IE"/>
        </w:rPr>
      </w:pPr>
    </w:p>
    <w:p w:rsidR="00B42806" w:rsidRPr="00303617" w:rsidRDefault="00D6622F" w:rsidP="001F05D6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Under the Department’s policy,</w:t>
      </w:r>
      <w:r w:rsidR="006D2B87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a school should always endeavour to place a child in an age appropriate setting</w:t>
      </w:r>
      <w:r w:rsidR="00B42806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i.e. with peers of a similar age and stage of development.</w:t>
      </w:r>
    </w:p>
    <w:p w:rsidR="006D2B87" w:rsidRPr="00303617" w:rsidRDefault="00D6622F" w:rsidP="001F05D6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St. Canice’s Co-Ed. </w:t>
      </w:r>
      <w:r w:rsidR="001F05D6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N.S. 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will not give c</w:t>
      </w:r>
      <w:r w:rsidR="005A19E9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onsideration 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to an application to</w:t>
      </w:r>
      <w:r w:rsidR="00B42806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repeat a class, whereby </w:t>
      </w:r>
      <w:r w:rsidR="0052494A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in repeating,  </w:t>
      </w:r>
      <w:r w:rsidR="00B42806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a child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</w:t>
      </w:r>
      <w:r w:rsidR="005A19E9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will </w:t>
      </w:r>
      <w:r w:rsidR="00B42806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reach the age of 13</w:t>
      </w:r>
      <w:r w:rsidR="0071597B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years</w:t>
      </w:r>
      <w:r w:rsidR="00B42806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on or before the </w:t>
      </w:r>
      <w:r w:rsidR="00E4691C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31</w:t>
      </w:r>
      <w:r w:rsidR="00E4691C" w:rsidRPr="00303617">
        <w:rPr>
          <w:rFonts w:ascii="Verdana" w:eastAsia="Times New Roman" w:hAnsi="Verdana" w:cs="Arial"/>
          <w:bdr w:val="none" w:sz="0" w:space="0" w:color="auto" w:frame="1"/>
          <w:vertAlign w:val="superscript"/>
          <w:lang w:eastAsia="en-IE"/>
        </w:rPr>
        <w:t>st</w:t>
      </w:r>
      <w:r w:rsidR="00E4691C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January </w:t>
      </w:r>
      <w:r w:rsidR="00304C01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in</w:t>
      </w:r>
      <w:r w:rsidR="00B42806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sixth class, their final year in the school.</w:t>
      </w:r>
    </w:p>
    <w:p w:rsidR="00B42806" w:rsidRPr="00303617" w:rsidRDefault="00B42806" w:rsidP="001F05D6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No pupil will repeat a grade more than once in a primary school.</w:t>
      </w:r>
    </w:p>
    <w:p w:rsidR="00B42806" w:rsidRPr="00303617" w:rsidRDefault="00B42806" w:rsidP="006D2B8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IE"/>
        </w:rPr>
      </w:pPr>
    </w:p>
    <w:p w:rsidR="00B42806" w:rsidRPr="00303617" w:rsidRDefault="00B42806" w:rsidP="006D2B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IE"/>
        </w:rPr>
      </w:pPr>
    </w:p>
    <w:p w:rsidR="00B42806" w:rsidRPr="00303617" w:rsidRDefault="00B4280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rPr>
          <w:rFonts w:asciiTheme="majorHAnsi" w:eastAsia="Verdana" w:hAnsiTheme="majorHAnsi" w:cstheme="majorHAnsi"/>
          <w:b/>
          <w:sz w:val="28"/>
          <w:szCs w:val="28"/>
        </w:rPr>
      </w:pPr>
    </w:p>
    <w:p w:rsidR="00B42806" w:rsidRPr="00303617" w:rsidRDefault="00A80B9C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rPr>
          <w:rFonts w:asciiTheme="majorHAnsi" w:eastAsia="Verdana" w:hAnsiTheme="majorHAnsi" w:cstheme="majorHAnsi"/>
          <w:b/>
          <w:sz w:val="28"/>
          <w:szCs w:val="28"/>
        </w:rPr>
      </w:pPr>
      <w:r w:rsidRPr="00303617">
        <w:rPr>
          <w:rFonts w:asciiTheme="majorHAnsi" w:eastAsia="Verdana" w:hAnsiTheme="majorHAnsi" w:cstheme="majorHAnsi"/>
          <w:b/>
          <w:sz w:val="28"/>
          <w:szCs w:val="28"/>
        </w:rPr>
        <w:t>MAKING AN APPLICATION</w:t>
      </w:r>
    </w:p>
    <w:p w:rsidR="00B42806" w:rsidRPr="00303617" w:rsidRDefault="00B42806" w:rsidP="001F05D6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In order for a child to be retained in the same grade, the parents of the child must submit </w:t>
      </w:r>
      <w:r w:rsidR="00E4691C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such a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request in writing.   Supporting documentation must be submitted with the request.</w:t>
      </w:r>
    </w:p>
    <w:p w:rsidR="001F05D6" w:rsidRPr="00303617" w:rsidRDefault="001F05D6" w:rsidP="001F05D6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</w:p>
    <w:p w:rsidR="00E23397" w:rsidRPr="00303617" w:rsidRDefault="00E23397" w:rsidP="00303617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In accordance with the Department of Education policy, children will only be allowed to repeat a year for educational reasons and in exceptional circumstances. Any decision to </w:t>
      </w:r>
      <w:r w:rsidRPr="00303617">
        <w:rPr>
          <w:rFonts w:ascii="Verdana" w:eastAsia="Times New Roman" w:hAnsi="Verdana" w:cs="Arial" w:hint="eastAsia"/>
          <w:bdr w:val="none" w:sz="0" w:space="0" w:color="auto" w:frame="1"/>
          <w:lang w:eastAsia="en-IE"/>
        </w:rPr>
        <w:t>acquiesce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to a request to repeat a grade will be based on the developmental/learning needs of the child only.  </w:t>
      </w:r>
      <w:r w:rsidR="00813175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In such exceptional circumstances a Principal teacher, following consultation with the Special Education Coordinator, the Special Education Teachers, the class teacher and parent(s), may conclude that a pupil would benefit educationally by repeating a grade level.</w:t>
      </w:r>
    </w:p>
    <w:p w:rsidR="00813175" w:rsidRPr="00303617" w:rsidRDefault="00813175" w:rsidP="00813175">
      <w:pPr>
        <w:pStyle w:val="NormalWeb"/>
        <w:rPr>
          <w:rFonts w:ascii="Verdana" w:hAnsi="Verdana" w:cs="Arial"/>
          <w:sz w:val="20"/>
          <w:szCs w:val="20"/>
          <w:bdr w:val="none" w:sz="0" w:space="0" w:color="auto" w:frame="1"/>
        </w:rPr>
      </w:pPr>
    </w:p>
    <w:p w:rsidR="00813175" w:rsidRPr="00303617" w:rsidRDefault="00A80B9C" w:rsidP="008131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rPr>
          <w:rFonts w:asciiTheme="majorHAnsi" w:eastAsia="Verdana" w:hAnsiTheme="majorHAnsi" w:cstheme="majorHAnsi"/>
          <w:b/>
          <w:sz w:val="28"/>
          <w:szCs w:val="28"/>
        </w:rPr>
      </w:pPr>
      <w:r w:rsidRPr="00303617">
        <w:rPr>
          <w:rFonts w:asciiTheme="majorHAnsi" w:eastAsia="Verdana" w:hAnsiTheme="majorHAnsi" w:cstheme="majorHAnsi"/>
          <w:b/>
          <w:sz w:val="28"/>
          <w:szCs w:val="28"/>
        </w:rPr>
        <w:t>RECORD KEEPING</w:t>
      </w:r>
    </w:p>
    <w:p w:rsidR="00B01086" w:rsidRDefault="006D2B87" w:rsidP="00A80B9C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A record outlining the educational basis for the decision to retain a child </w:t>
      </w:r>
      <w:r w:rsidR="00813175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will 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be kept for any pupil so retained. In addition, </w:t>
      </w:r>
      <w:r w:rsidR="00813175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an IPLP will be drawn up indicating what interventions will be put in place for the child to maximise</w:t>
      </w:r>
      <w:r w:rsidR="00117663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their learning experience 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and what </w:t>
      </w:r>
      <w:r w:rsidR="00117663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the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expected benefit will be. These records </w:t>
      </w:r>
      <w:r w:rsidR="00813175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will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be retained within the school</w:t>
      </w:r>
      <w:r w:rsidR="00E4691C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and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</w:t>
      </w:r>
      <w:r w:rsidR="00813175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will be 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brought to the Inspector’s attention by the Principal when s/he visits the school. </w:t>
      </w:r>
    </w:p>
    <w:p w:rsidR="00303617" w:rsidRPr="00303617" w:rsidRDefault="00303617" w:rsidP="00A80B9C">
      <w:pPr>
        <w:shd w:val="clear" w:color="auto" w:fill="FFFFFF"/>
        <w:spacing w:after="0" w:line="240" w:lineRule="auto"/>
        <w:rPr>
          <w:rFonts w:ascii="Coming Soon" w:hAnsi="Coming Soon"/>
          <w:b/>
          <w:bCs/>
        </w:rPr>
      </w:pPr>
    </w:p>
    <w:p w:rsidR="00A80B9C" w:rsidRPr="00303617" w:rsidRDefault="00A80B9C" w:rsidP="00A80B9C">
      <w:pPr>
        <w:shd w:val="clear" w:color="auto" w:fill="FFFFFF"/>
        <w:spacing w:after="0" w:line="240" w:lineRule="auto"/>
        <w:rPr>
          <w:rFonts w:ascii="Coming Soon" w:hAnsi="Coming Soon"/>
          <w:b/>
          <w:bCs/>
        </w:rPr>
      </w:pPr>
    </w:p>
    <w:p w:rsidR="001F05D6" w:rsidRPr="00303617" w:rsidRDefault="00303617" w:rsidP="003036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right="68"/>
        <w:rPr>
          <w:rFonts w:asciiTheme="majorHAnsi" w:eastAsia="Verdana" w:hAnsiTheme="majorHAnsi" w:cstheme="majorHAnsi"/>
          <w:b/>
          <w:sz w:val="28"/>
          <w:szCs w:val="28"/>
        </w:rPr>
      </w:pPr>
      <w:r w:rsidRPr="00303617">
        <w:rPr>
          <w:rFonts w:asciiTheme="majorHAnsi" w:eastAsia="Verdana" w:hAnsiTheme="majorHAnsi" w:cstheme="majorHAnsi"/>
          <w:b/>
          <w:sz w:val="28"/>
          <w:szCs w:val="28"/>
        </w:rPr>
        <w:t xml:space="preserve">RATIFICATION, REVIEW </w:t>
      </w:r>
      <w:r w:rsidR="001F05D6" w:rsidRPr="00303617">
        <w:rPr>
          <w:rFonts w:asciiTheme="majorHAnsi" w:eastAsia="Verdana" w:hAnsiTheme="majorHAnsi" w:cstheme="majorHAnsi"/>
          <w:b/>
          <w:sz w:val="28"/>
          <w:szCs w:val="28"/>
        </w:rPr>
        <w:t xml:space="preserve">AND COMMUNICATION  </w:t>
      </w:r>
    </w:p>
    <w:p w:rsidR="001F05D6" w:rsidRPr="00303617" w:rsidRDefault="001F05D6" w:rsidP="00303617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This policy was ratified by the Chairperson of the Board of Management</w:t>
      </w:r>
      <w:r w:rsid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on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</w:t>
      </w:r>
      <w:r w:rsidR="00304C01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31st January 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2023 and subsequently communicated to parents and staff via </w:t>
      </w:r>
      <w:r w:rsidR="00304C01"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the school website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.  </w:t>
      </w:r>
    </w:p>
    <w:p w:rsidR="001F05D6" w:rsidRPr="00303617" w:rsidRDefault="001F05D6" w:rsidP="00303617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</w:p>
    <w:p w:rsidR="001F05D6" w:rsidRPr="00303617" w:rsidRDefault="001F05D6" w:rsidP="00303617">
      <w:pPr>
        <w:shd w:val="clear" w:color="auto" w:fill="FFFFFF"/>
        <w:spacing w:after="0" w:line="240" w:lineRule="auto"/>
        <w:rPr>
          <w:rFonts w:ascii="Verdana" w:eastAsia="Times New Roman" w:hAnsi="Verdana" w:cs="Arial"/>
          <w:bdr w:val="none" w:sz="0" w:space="0" w:color="auto" w:frame="1"/>
          <w:lang w:eastAsia="en-IE"/>
        </w:rPr>
      </w:pP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>This policy will be reviewed in January 202</w:t>
      </w:r>
      <w:r w:rsidR="00303617">
        <w:rPr>
          <w:rFonts w:ascii="Verdana" w:eastAsia="Times New Roman" w:hAnsi="Verdana" w:cs="Arial"/>
          <w:bdr w:val="none" w:sz="0" w:space="0" w:color="auto" w:frame="1"/>
          <w:lang w:eastAsia="en-IE"/>
        </w:rPr>
        <w:t>4</w:t>
      </w:r>
      <w:r w:rsidRPr="00303617">
        <w:rPr>
          <w:rFonts w:ascii="Verdana" w:eastAsia="Times New Roman" w:hAnsi="Verdana" w:cs="Arial"/>
          <w:bdr w:val="none" w:sz="0" w:space="0" w:color="auto" w:frame="1"/>
          <w:lang w:eastAsia="en-IE"/>
        </w:rPr>
        <w:t xml:space="preserve"> and amended as necessary by means of a whole school collaborative process. It will be reviewed before that date if warranted. </w:t>
      </w:r>
    </w:p>
    <w:p w:rsidR="001F05D6" w:rsidRDefault="001F05D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71"/>
        <w:rPr>
          <w:rFonts w:ascii="Verdana" w:eastAsia="Verdana" w:hAnsi="Verdana" w:cs="Verdana"/>
          <w:color w:val="000000"/>
          <w:sz w:val="21"/>
          <w:szCs w:val="21"/>
        </w:rPr>
      </w:pPr>
    </w:p>
    <w:p w:rsidR="001F05D6" w:rsidRDefault="001F05D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71"/>
        <w:rPr>
          <w:rFonts w:ascii="Verdana" w:eastAsia="Verdana" w:hAnsi="Verdana" w:cs="Verdana"/>
          <w:color w:val="000000"/>
          <w:sz w:val="21"/>
          <w:szCs w:val="21"/>
        </w:rPr>
      </w:pPr>
    </w:p>
    <w:p w:rsidR="001F05D6" w:rsidRDefault="001F05D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78" w:lineRule="auto"/>
        <w:ind w:left="14" w:right="1201"/>
        <w:rPr>
          <w:rFonts w:ascii="Verdana" w:eastAsia="Verdana" w:hAnsi="Verdana" w:cs="Verdana"/>
          <w:color w:val="000000"/>
        </w:rPr>
      </w:pPr>
    </w:p>
    <w:p w:rsidR="001F05D6" w:rsidRDefault="001F05D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78" w:lineRule="auto"/>
        <w:ind w:left="14" w:right="5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Signed: ______________________________      Date: ______________ </w:t>
      </w:r>
    </w:p>
    <w:p w:rsidR="001F05D6" w:rsidRDefault="001F05D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78" w:lineRule="auto"/>
        <w:ind w:left="14" w:right="5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Chairperson of the Board of Management</w:t>
      </w:r>
    </w:p>
    <w:p w:rsidR="001F05D6" w:rsidRDefault="001F05D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78" w:lineRule="auto"/>
        <w:ind w:left="14" w:right="1201"/>
        <w:rPr>
          <w:rFonts w:ascii="Verdana" w:eastAsia="Verdana" w:hAnsi="Verdana" w:cs="Verdana"/>
          <w:color w:val="000000"/>
        </w:rPr>
      </w:pPr>
    </w:p>
    <w:p w:rsidR="001F05D6" w:rsidRDefault="001F05D6" w:rsidP="001F05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78" w:lineRule="auto"/>
        <w:ind w:left="14" w:right="5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Signed: ______________________________      Date: ______________ </w:t>
      </w:r>
    </w:p>
    <w:p w:rsidR="00B01086" w:rsidRPr="00A80B9C" w:rsidRDefault="001F05D6" w:rsidP="00A80B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78" w:lineRule="auto"/>
        <w:ind w:left="14" w:right="5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Principal</w:t>
      </w:r>
    </w:p>
    <w:sectPr w:rsidR="00B01086" w:rsidRPr="00A80B9C" w:rsidSect="00FE7F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4A8"/>
    <w:multiLevelType w:val="hybridMultilevel"/>
    <w:tmpl w:val="686A46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7EB"/>
    <w:multiLevelType w:val="hybridMultilevel"/>
    <w:tmpl w:val="95488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57CF"/>
    <w:multiLevelType w:val="multilevel"/>
    <w:tmpl w:val="C84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B87"/>
    <w:rsid w:val="00117663"/>
    <w:rsid w:val="001A6980"/>
    <w:rsid w:val="001F05D6"/>
    <w:rsid w:val="00303617"/>
    <w:rsid w:val="00304C01"/>
    <w:rsid w:val="0041353B"/>
    <w:rsid w:val="0043428E"/>
    <w:rsid w:val="00470387"/>
    <w:rsid w:val="004F09F5"/>
    <w:rsid w:val="0052494A"/>
    <w:rsid w:val="00540237"/>
    <w:rsid w:val="005A19E9"/>
    <w:rsid w:val="006D2B87"/>
    <w:rsid w:val="0071597B"/>
    <w:rsid w:val="007F540B"/>
    <w:rsid w:val="00813175"/>
    <w:rsid w:val="00A80B9C"/>
    <w:rsid w:val="00B01086"/>
    <w:rsid w:val="00B42806"/>
    <w:rsid w:val="00B85596"/>
    <w:rsid w:val="00CF209F"/>
    <w:rsid w:val="00D36C77"/>
    <w:rsid w:val="00D6622F"/>
    <w:rsid w:val="00E23397"/>
    <w:rsid w:val="00E4691C"/>
    <w:rsid w:val="00F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31"/>
  </w:style>
  <w:style w:type="paragraph" w:styleId="Heading1">
    <w:name w:val="heading 1"/>
    <w:basedOn w:val="Normal"/>
    <w:next w:val="Normal"/>
    <w:link w:val="Heading1Char"/>
    <w:uiPriority w:val="9"/>
    <w:qFormat/>
    <w:rsid w:val="00B0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2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B8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unhideWhenUsed/>
    <w:rsid w:val="006D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D2B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2B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t-span">
    <w:name w:val="ct-span"/>
    <w:basedOn w:val="DefaultParagraphFont"/>
    <w:rsid w:val="00B01086"/>
  </w:style>
  <w:style w:type="character" w:styleId="Emphasis">
    <w:name w:val="Emphasis"/>
    <w:basedOn w:val="DefaultParagraphFont"/>
    <w:uiPriority w:val="20"/>
    <w:qFormat/>
    <w:rsid w:val="00B01086"/>
    <w:rPr>
      <w:i/>
      <w:iCs/>
    </w:rPr>
  </w:style>
  <w:style w:type="paragraph" w:customStyle="1" w:styleId="normal0">
    <w:name w:val="normal"/>
    <w:rsid w:val="00D36C77"/>
    <w:pPr>
      <w:spacing w:after="0"/>
    </w:pPr>
    <w:rPr>
      <w:rFonts w:ascii="Arial" w:eastAsia="Arial" w:hAnsi="Arial" w:cs="Arial"/>
      <w:lang w:eastAsia="en-IE"/>
    </w:rPr>
  </w:style>
  <w:style w:type="paragraph" w:styleId="ListParagraph">
    <w:name w:val="List Paragraph"/>
    <w:basedOn w:val="Normal"/>
    <w:uiPriority w:val="34"/>
    <w:qFormat/>
    <w:rsid w:val="005A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ppn.ie/index.php/resources/des-circulars/2000-2010/2003/3384-p322003-retention-of-pupils-in-same-grade-in-primary-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0364-AC26-4A4F-A3D6-675B311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2023-01-25T12:20:00Z</cp:lastPrinted>
  <dcterms:created xsi:type="dcterms:W3CDTF">2022-11-29T13:14:00Z</dcterms:created>
  <dcterms:modified xsi:type="dcterms:W3CDTF">2023-01-25T12:25:00Z</dcterms:modified>
</cp:coreProperties>
</file>